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1A6CC" w14:textId="77777777" w:rsidR="008E590A" w:rsidRDefault="008E590A" w:rsidP="008E590A">
      <w:pPr>
        <w:pStyle w:val="Title"/>
      </w:pPr>
      <w:r w:rsidRPr="00043FDC">
        <w:t>Lucien breidt uit in België</w:t>
      </w:r>
    </w:p>
    <w:p w14:paraId="14A8E376" w14:textId="77777777" w:rsidR="008E590A" w:rsidRDefault="008E590A" w:rsidP="008E590A"/>
    <w:p w14:paraId="2E2AE961" w14:textId="77777777" w:rsidR="008E590A" w:rsidRPr="008E590A" w:rsidRDefault="008E590A" w:rsidP="008E590A">
      <w:pPr>
        <w:rPr>
          <w:b/>
          <w:bCs/>
        </w:rPr>
      </w:pPr>
      <w:r w:rsidRPr="008E590A">
        <w:rPr>
          <w:b/>
          <w:bCs/>
        </w:rPr>
        <w:t>BRUSSEL– 19 september 2024 – In een jaar met meerdere knappe renovaties en de opening van twee nieuwe winkels waaronder de een nieuwe flagship in Antwerpen, kondigt Lucien trots nóg drie nieuwe locaties aan. Deze uitbreiding versterkt Luciens leidende positie op de Belgische fietsenmarkt nog verder.</w:t>
      </w:r>
    </w:p>
    <w:p w14:paraId="3F47FAF7" w14:textId="77777777" w:rsidR="008E590A" w:rsidRDefault="008E590A" w:rsidP="008E590A"/>
    <w:p w14:paraId="4773AF92" w14:textId="77777777" w:rsidR="008E590A" w:rsidRDefault="008E590A" w:rsidP="008E590A">
      <w:r>
        <w:t>In Brussel is recent Lucien Anderlecht geopend, de nieuwste aanwinst in het gloednieuwe gebouw van D’Ieteren Mobility Company. De ondertussen zesde Brusselse winkel is uitgerust met het nieuwste op het gebied van fietsen en accessoires, perfect op maat van de stads- en sportieve fietser.</w:t>
      </w:r>
    </w:p>
    <w:p w14:paraId="3C2345B6" w14:textId="77777777" w:rsidR="008E590A" w:rsidRDefault="008E590A" w:rsidP="008E590A"/>
    <w:p w14:paraId="30363082" w14:textId="77777777" w:rsidR="008E590A" w:rsidRDefault="008E590A" w:rsidP="008E590A">
      <w:r>
        <w:t>Karl Lechat, Managing Director bij Lucien, verduidelijkt: “Lucien wil zijn fietsers soigneren. Daarom zijn we in ook in 2024 blijven inzetten op de versterking van het Lucien-netwerk. We hebben onze winkels in het centrum van Antwerpen, Wetteren en Gent-centrum grondig gerenoveerd en omgetoverd tot moderne fietsenwinkels waar het voor de klanten nog aangenamer winkelen is. Daarnaast hebben we met Gent Arena een winkel geopend in het stadion van KAA Gent. We hebben na Brussel, ook in Wilrijk een heus Experience Center geopend. Een echt fietsparadijs van 2.000 vierkante meter vol met prachtige fietsen. Het jaar is echter nog niet ten einde en dit najaar willen we blijven verbeteren en uitbreiden.”</w:t>
      </w:r>
    </w:p>
    <w:p w14:paraId="29EFB974" w14:textId="77777777" w:rsidR="008E590A" w:rsidRDefault="008E590A" w:rsidP="008E590A"/>
    <w:p w14:paraId="6CAA62E4" w14:textId="77777777" w:rsidR="008E590A" w:rsidRPr="003A56C0" w:rsidRDefault="008E590A" w:rsidP="008E590A">
      <w:pPr>
        <w:rPr>
          <w:b/>
          <w:bCs/>
        </w:rPr>
      </w:pPr>
      <w:r w:rsidRPr="003A56C0">
        <w:rPr>
          <w:b/>
          <w:bCs/>
        </w:rPr>
        <w:t>Oost-Vlaanderen en Vlaams-Brabant</w:t>
      </w:r>
    </w:p>
    <w:p w14:paraId="5FA0B72B" w14:textId="77777777" w:rsidR="008E590A" w:rsidRDefault="008E590A" w:rsidP="008E590A"/>
    <w:p w14:paraId="339FCDA8" w14:textId="77777777" w:rsidR="008E590A" w:rsidRDefault="008E590A" w:rsidP="008E590A">
      <w:r>
        <w:t>In Oost-Vlaanderen wordt de krachten gebundeld met Daan Fietsen in Lebbeke, een bekende winkel die perfect past bij Luciens missie om fietsen toegankelijk te maken voor iedereen. Deze locatie is een hub voor fietstoeristen en pendelaars en zal onder de vlag van Lucien verder uitbreiden.</w:t>
      </w:r>
    </w:p>
    <w:p w14:paraId="14A16220" w14:textId="77777777" w:rsidR="008E590A" w:rsidRDefault="008E590A" w:rsidP="008E590A"/>
    <w:p w14:paraId="0E3E3307" w14:textId="77777777" w:rsidR="008E590A" w:rsidRDefault="008E590A" w:rsidP="008E590A">
      <w:r>
        <w:t>Daan Dieleman, eigenaar van Daan Fietsen, vertelt enthousiast: “De samenwerking met Lucien betekent dat we onze klanten een nog hoogwaardigere service kunnen bieden. Met Luciens brede assortiment en expertise kunnen we elke fietser nog beter helpen, van pendelaars tot toeristen.”</w:t>
      </w:r>
    </w:p>
    <w:p w14:paraId="03385F60" w14:textId="77777777" w:rsidR="008E590A" w:rsidRDefault="008E590A" w:rsidP="008E590A"/>
    <w:p w14:paraId="24AF9276" w14:textId="77777777" w:rsidR="008E590A" w:rsidRDefault="008E590A" w:rsidP="008E590A">
      <w:r>
        <w:t>De derde uitbreiding is in Leuven met Lucien Wilsele, voorheen bekend als De Fietsgarage. Deze winkel is een aanvulling op de bestaande Lucien-winkels en versterkt de focus op klantvriendelijkheid.</w:t>
      </w:r>
    </w:p>
    <w:p w14:paraId="7E926F44" w14:textId="77777777" w:rsidR="008E590A" w:rsidRDefault="008E590A" w:rsidP="008E590A"/>
    <w:p w14:paraId="52C36F99" w14:textId="77777777" w:rsidR="008E590A" w:rsidRDefault="008E590A" w:rsidP="008E590A">
      <w:r>
        <w:t xml:space="preserve">Karel Brems, voormalig eigenaar van De Fietsgarage en nu shopmanager bij Lucien Wilsele, deelt zijn visie: “Ik heb met veel liefde mijn winkel opgebouwd en nu ik denk aan mijn pensioen, is de overgang naar Lucien een geruststelling dat mijn klanten in goede </w:t>
      </w:r>
      <w:r>
        <w:lastRenderedPageBreak/>
        <w:t>handen blijven. Ik weet zeker dat Lucien de kwaliteit en service zal blijven bieden die ze gewend zijn.”</w:t>
      </w:r>
    </w:p>
    <w:p w14:paraId="2E9D3000" w14:textId="77777777" w:rsidR="008E590A" w:rsidRDefault="008E590A" w:rsidP="008E590A"/>
    <w:p w14:paraId="5F474DA9" w14:textId="77777777" w:rsidR="008E590A" w:rsidRDefault="008E590A" w:rsidP="008E590A">
      <w:r>
        <w:t>Deze uitbreidingen zijn een bewijs van Lucien's inzet om te innoveren en te groeien, terwijl het fietsplezier en de toegankelijkheid voor iedereen voorop staan.</w:t>
      </w:r>
    </w:p>
    <w:p w14:paraId="4D7B282E" w14:textId="77777777" w:rsidR="008E590A" w:rsidRDefault="008E590A" w:rsidP="008E590A"/>
    <w:p w14:paraId="08C15A1C" w14:textId="77777777" w:rsidR="008E590A" w:rsidRDefault="008E590A" w:rsidP="008E590A">
      <w:r>
        <w:t>Karl Lechat, Managing Director bij Lucien, zegt: “Met de opening van deze nieuwe locaties kunnen we onze klanten beter dan ooit ondersteunen. We staan nu nog dichter bij de klanten en kunnen direct inspelen op hun behoeften met onze topfietsen en dito dienstverlening.”</w:t>
      </w:r>
    </w:p>
    <w:p w14:paraId="4CD4A3B8" w14:textId="7C41B174" w:rsidR="006C37F0" w:rsidRDefault="006C37F0"/>
    <w:p w14:paraId="374AFD59" w14:textId="77777777" w:rsidR="00203BEE" w:rsidRDefault="00203BEE"/>
    <w:p w14:paraId="6085DCF9" w14:textId="77777777" w:rsidR="00203BEE" w:rsidRDefault="00203BEE"/>
    <w:p w14:paraId="654B93B7" w14:textId="77777777" w:rsidR="00F44307" w:rsidRDefault="00F44307" w:rsidP="00F44307">
      <w:pPr>
        <w:rPr>
          <w:b/>
          <w:bCs/>
        </w:rPr>
      </w:pPr>
    </w:p>
    <w:p w14:paraId="35FECF40" w14:textId="77CFFE12" w:rsidR="00F44307" w:rsidRPr="00F44307" w:rsidRDefault="00F61416" w:rsidP="00F44307">
      <w:pPr>
        <w:rPr>
          <w:b/>
          <w:bCs/>
        </w:rPr>
      </w:pPr>
      <w:r>
        <w:rPr>
          <w:b/>
          <w:bCs/>
        </w:rPr>
        <w:t>Moving people forward</w:t>
      </w:r>
    </w:p>
    <w:p w14:paraId="302803B1" w14:textId="77777777" w:rsidR="00F44307" w:rsidRDefault="00F44307" w:rsidP="00F44307"/>
    <w:p w14:paraId="734F5EEB" w14:textId="77777777" w:rsidR="00F61416" w:rsidRPr="00F61416" w:rsidRDefault="00F61416" w:rsidP="00F61416">
      <w:pPr>
        <w:rPr>
          <w:i/>
          <w:iCs/>
        </w:rPr>
      </w:pPr>
      <w:r w:rsidRPr="00F61416">
        <w:rPr>
          <w:i/>
          <w:iCs/>
        </w:rPr>
        <w:t xml:space="preserve">D’Ieteren speelt een hoofdrol in de maatschappelijke veranderingen die verband houden met mobiliteit. In een wereld in volle verandering bereiden zij de toekomst voor en die is volgens hen vlot, duurzaam en bovendien toegankelijk voor iedereen. </w:t>
      </w:r>
    </w:p>
    <w:p w14:paraId="46F94AFE" w14:textId="77777777" w:rsidR="00F61416" w:rsidRPr="00F61416" w:rsidRDefault="00F61416" w:rsidP="00F61416">
      <w:pPr>
        <w:rPr>
          <w:i/>
          <w:iCs/>
        </w:rPr>
      </w:pPr>
    </w:p>
    <w:p w14:paraId="64BEC238" w14:textId="77777777" w:rsidR="00F61416" w:rsidRPr="00F61416" w:rsidRDefault="00F61416" w:rsidP="00F61416">
      <w:pPr>
        <w:rPr>
          <w:i/>
          <w:iCs/>
        </w:rPr>
      </w:pPr>
      <w:r w:rsidRPr="00F61416">
        <w:rPr>
          <w:i/>
          <w:iCs/>
        </w:rPr>
        <w:t xml:space="preserve">Om dit mogelijk te maken ontwikkelt D'Ieteren een groeiend portfolio mobiliteitsproducten en -diensten en ambieert het bedrijf om tegen 2025 in België de spontane mobiliteitskeuze te worden, ongeacht het vervoermiddel waarvoor men kiest. Op die manier moet mobiliteit voor de komende generaties een duurzame hefboom van ontwikkeling worden. </w:t>
      </w:r>
    </w:p>
    <w:p w14:paraId="052DD748" w14:textId="77777777" w:rsidR="00F61416" w:rsidRPr="00F61416" w:rsidRDefault="00F61416" w:rsidP="00F61416">
      <w:pPr>
        <w:rPr>
          <w:i/>
          <w:iCs/>
        </w:rPr>
      </w:pPr>
    </w:p>
    <w:p w14:paraId="78C0CDB4" w14:textId="4AA89F13" w:rsidR="00F44307" w:rsidRPr="00E838A8" w:rsidRDefault="00F61416" w:rsidP="00F61416">
      <w:r w:rsidRPr="00F61416">
        <w:rPr>
          <w:i/>
          <w:iCs/>
        </w:rPr>
        <w:t>Tot dit brede ecosysteem van merken behoren de merken van de Volkswagen-groep, de supercars van Rimac, de initiatieven van Lab-Box wat betreft elektrisch opladen, autodelen en mobiliteitsadvies en met Lucien ook de investeringen in de fietsensector.</w:t>
      </w:r>
    </w:p>
    <w:sectPr w:rsidR="00F44307" w:rsidRPr="00E838A8" w:rsidSect="00180087">
      <w:headerReference w:type="default" r:id="rId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EF415" w14:textId="77777777" w:rsidR="00180087" w:rsidRDefault="00180087" w:rsidP="006A4646">
      <w:r>
        <w:separator/>
      </w:r>
    </w:p>
  </w:endnote>
  <w:endnote w:type="continuationSeparator" w:id="0">
    <w:p w14:paraId="01CAC71D" w14:textId="77777777" w:rsidR="00180087" w:rsidRDefault="00180087" w:rsidP="006A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53947" w14:textId="77777777" w:rsidR="00180087" w:rsidRDefault="00180087" w:rsidP="006A4646">
      <w:r>
        <w:separator/>
      </w:r>
    </w:p>
  </w:footnote>
  <w:footnote w:type="continuationSeparator" w:id="0">
    <w:p w14:paraId="293A227B" w14:textId="77777777" w:rsidR="00180087" w:rsidRDefault="00180087" w:rsidP="006A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D887" w14:textId="6F483F03" w:rsidR="006A4646" w:rsidRDefault="006C37F0">
    <w:pPr>
      <w:pStyle w:val="Header"/>
    </w:pPr>
    <w:r>
      <w:rPr>
        <w:noProof/>
      </w:rPr>
      <mc:AlternateContent>
        <mc:Choice Requires="wps">
          <w:drawing>
            <wp:anchor distT="0" distB="0" distL="114300" distR="114300" simplePos="0" relativeHeight="251660288" behindDoc="0" locked="0" layoutInCell="1" allowOverlap="1" wp14:anchorId="43C6727C" wp14:editId="4E86F104">
              <wp:simplePos x="0" y="0"/>
              <wp:positionH relativeFrom="column">
                <wp:posOffset>-2963</wp:posOffset>
              </wp:positionH>
              <wp:positionV relativeFrom="paragraph">
                <wp:posOffset>879052</wp:posOffset>
              </wp:positionV>
              <wp:extent cx="5672666" cy="0"/>
              <wp:effectExtent l="0" t="0" r="17145" b="12700"/>
              <wp:wrapNone/>
              <wp:docPr id="998046853" name="Rechte verbindingslijn 2"/>
              <wp:cNvGraphicFramePr/>
              <a:graphic xmlns:a="http://schemas.openxmlformats.org/drawingml/2006/main">
                <a:graphicData uri="http://schemas.microsoft.com/office/word/2010/wordprocessingShape">
                  <wps:wsp>
                    <wps:cNvCnPr/>
                    <wps:spPr>
                      <a:xfrm>
                        <a:off x="0" y="0"/>
                        <a:ext cx="56726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811F4B" id="Rechte verbindingslijn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9.2pt" to="446.4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" strokecolor="black [3213]" strokeweight="1pt">
              <v:stroke joinstyle="miter"/>
            </v:line>
          </w:pict>
        </mc:Fallback>
      </mc:AlternateContent>
    </w:r>
    <w:r>
      <w:rPr>
        <w:noProof/>
      </w:rPr>
      <w:drawing>
        <wp:anchor distT="0" distB="0" distL="114300" distR="114300" simplePos="0" relativeHeight="251658240" behindDoc="0" locked="0" layoutInCell="1" allowOverlap="1" wp14:anchorId="6CF28FA3" wp14:editId="762C0109">
          <wp:simplePos x="0" y="0"/>
          <wp:positionH relativeFrom="margin">
            <wp:posOffset>2020570</wp:posOffset>
          </wp:positionH>
          <wp:positionV relativeFrom="margin">
            <wp:posOffset>-1271058</wp:posOffset>
          </wp:positionV>
          <wp:extent cx="1718733" cy="716645"/>
          <wp:effectExtent l="0" t="0" r="0" b="0"/>
          <wp:wrapSquare wrapText="bothSides"/>
          <wp:docPr id="273336877" name="Afbeelding 1" descr="Afbeelding met Graphics, Lettertype, zwar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36877" name="Afbeelding 1" descr="Afbeelding met Graphics, Lettertype, zwart,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8733" cy="716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6"/>
    <w:rsid w:val="0005747B"/>
    <w:rsid w:val="00180087"/>
    <w:rsid w:val="00203BEE"/>
    <w:rsid w:val="0021729A"/>
    <w:rsid w:val="002908F5"/>
    <w:rsid w:val="00323E31"/>
    <w:rsid w:val="004175BF"/>
    <w:rsid w:val="00524A0E"/>
    <w:rsid w:val="005B3F48"/>
    <w:rsid w:val="00603091"/>
    <w:rsid w:val="006A2DC6"/>
    <w:rsid w:val="006A4646"/>
    <w:rsid w:val="006C37F0"/>
    <w:rsid w:val="00774F6C"/>
    <w:rsid w:val="007B25B1"/>
    <w:rsid w:val="00807AC8"/>
    <w:rsid w:val="00825210"/>
    <w:rsid w:val="008310CB"/>
    <w:rsid w:val="008469EF"/>
    <w:rsid w:val="008E590A"/>
    <w:rsid w:val="00946FD2"/>
    <w:rsid w:val="00A87224"/>
    <w:rsid w:val="00AB620D"/>
    <w:rsid w:val="00B86C8F"/>
    <w:rsid w:val="00BF601B"/>
    <w:rsid w:val="00D72B8F"/>
    <w:rsid w:val="00DE42D4"/>
    <w:rsid w:val="00E838A8"/>
    <w:rsid w:val="00EA75F2"/>
    <w:rsid w:val="00F44307"/>
    <w:rsid w:val="00F614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EB29"/>
  <w15:chartTrackingRefBased/>
  <w15:docId w15:val="{FA93CA74-F6F5-9A49-BD4E-E75A8595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07"/>
  </w:style>
  <w:style w:type="paragraph" w:styleId="Heading1">
    <w:name w:val="heading 1"/>
    <w:basedOn w:val="Normal"/>
    <w:next w:val="Normal"/>
    <w:link w:val="Heading1Char"/>
    <w:uiPriority w:val="9"/>
    <w:qFormat/>
    <w:rsid w:val="006A4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6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6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6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6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646"/>
    <w:rPr>
      <w:rFonts w:eastAsiaTheme="majorEastAsia" w:cstheme="majorBidi"/>
      <w:color w:val="272727" w:themeColor="text1" w:themeTint="D8"/>
    </w:rPr>
  </w:style>
  <w:style w:type="paragraph" w:styleId="Title">
    <w:name w:val="Title"/>
    <w:basedOn w:val="Normal"/>
    <w:next w:val="Normal"/>
    <w:link w:val="TitleChar"/>
    <w:uiPriority w:val="10"/>
    <w:qFormat/>
    <w:rsid w:val="006A4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6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646"/>
    <w:rPr>
      <w:i/>
      <w:iCs/>
      <w:color w:val="404040" w:themeColor="text1" w:themeTint="BF"/>
    </w:rPr>
  </w:style>
  <w:style w:type="paragraph" w:styleId="ListParagraph">
    <w:name w:val="List Paragraph"/>
    <w:basedOn w:val="Normal"/>
    <w:uiPriority w:val="34"/>
    <w:qFormat/>
    <w:rsid w:val="006A4646"/>
    <w:pPr>
      <w:ind w:left="720"/>
      <w:contextualSpacing/>
    </w:pPr>
  </w:style>
  <w:style w:type="character" w:styleId="IntenseEmphasis">
    <w:name w:val="Intense Emphasis"/>
    <w:basedOn w:val="DefaultParagraphFont"/>
    <w:uiPriority w:val="21"/>
    <w:qFormat/>
    <w:rsid w:val="006A4646"/>
    <w:rPr>
      <w:i/>
      <w:iCs/>
      <w:color w:val="0F4761" w:themeColor="accent1" w:themeShade="BF"/>
    </w:rPr>
  </w:style>
  <w:style w:type="paragraph" w:styleId="IntenseQuote">
    <w:name w:val="Intense Quote"/>
    <w:basedOn w:val="Normal"/>
    <w:next w:val="Normal"/>
    <w:link w:val="IntenseQuoteChar"/>
    <w:uiPriority w:val="30"/>
    <w:qFormat/>
    <w:rsid w:val="006A4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646"/>
    <w:rPr>
      <w:i/>
      <w:iCs/>
      <w:color w:val="0F4761" w:themeColor="accent1" w:themeShade="BF"/>
    </w:rPr>
  </w:style>
  <w:style w:type="character" w:styleId="IntenseReference">
    <w:name w:val="Intense Reference"/>
    <w:basedOn w:val="DefaultParagraphFont"/>
    <w:uiPriority w:val="32"/>
    <w:qFormat/>
    <w:rsid w:val="006A4646"/>
    <w:rPr>
      <w:b/>
      <w:bCs/>
      <w:smallCaps/>
      <w:color w:val="0F4761" w:themeColor="accent1" w:themeShade="BF"/>
      <w:spacing w:val="5"/>
    </w:rPr>
  </w:style>
  <w:style w:type="paragraph" w:styleId="Header">
    <w:name w:val="header"/>
    <w:basedOn w:val="Normal"/>
    <w:link w:val="HeaderChar"/>
    <w:uiPriority w:val="99"/>
    <w:unhideWhenUsed/>
    <w:rsid w:val="006A4646"/>
    <w:pPr>
      <w:tabs>
        <w:tab w:val="center" w:pos="4536"/>
        <w:tab w:val="right" w:pos="9072"/>
      </w:tabs>
    </w:pPr>
  </w:style>
  <w:style w:type="character" w:customStyle="1" w:styleId="HeaderChar">
    <w:name w:val="Header Char"/>
    <w:basedOn w:val="DefaultParagraphFont"/>
    <w:link w:val="Header"/>
    <w:uiPriority w:val="99"/>
    <w:rsid w:val="006A4646"/>
  </w:style>
  <w:style w:type="paragraph" w:styleId="Footer">
    <w:name w:val="footer"/>
    <w:basedOn w:val="Normal"/>
    <w:link w:val="FooterChar"/>
    <w:uiPriority w:val="99"/>
    <w:unhideWhenUsed/>
    <w:rsid w:val="006A4646"/>
    <w:pPr>
      <w:tabs>
        <w:tab w:val="center" w:pos="4536"/>
        <w:tab w:val="right" w:pos="9072"/>
      </w:tabs>
    </w:pPr>
  </w:style>
  <w:style w:type="character" w:customStyle="1" w:styleId="FooterChar">
    <w:name w:val="Footer Char"/>
    <w:basedOn w:val="DefaultParagraphFont"/>
    <w:link w:val="Footer"/>
    <w:uiPriority w:val="99"/>
    <w:rsid w:val="006A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44387">
      <w:bodyDiv w:val="1"/>
      <w:marLeft w:val="0"/>
      <w:marRight w:val="0"/>
      <w:marTop w:val="0"/>
      <w:marBottom w:val="0"/>
      <w:divBdr>
        <w:top w:val="none" w:sz="0" w:space="0" w:color="auto"/>
        <w:left w:val="none" w:sz="0" w:space="0" w:color="auto"/>
        <w:bottom w:val="none" w:sz="0" w:space="0" w:color="auto"/>
        <w:right w:val="none" w:sz="0" w:space="0" w:color="auto"/>
      </w:divBdr>
    </w:div>
    <w:div w:id="10586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8d5560-a8b8-43ca-b14e-0b37eccc852a">
      <Terms xmlns="http://schemas.microsoft.com/office/infopath/2007/PartnerControls"/>
    </lcf76f155ced4ddcb4097134ff3c332f>
    <TaxCatchAll xmlns="b57b38ef-cec4-4466-8899-acb2e20eab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824AEC99B9B24F9AC53CC9EF6B81B3" ma:contentTypeVersion="15" ma:contentTypeDescription="Een nieuw document maken." ma:contentTypeScope="" ma:versionID="b38dcd2e0bfb87c29305b78ad7ec7d60">
  <xsd:schema xmlns:xsd="http://www.w3.org/2001/XMLSchema" xmlns:xs="http://www.w3.org/2001/XMLSchema" xmlns:p="http://schemas.microsoft.com/office/2006/metadata/properties" xmlns:ns2="218d5560-a8b8-43ca-b14e-0b37eccc852a" xmlns:ns3="b57b38ef-cec4-4466-8899-acb2e20eabd4" targetNamespace="http://schemas.microsoft.com/office/2006/metadata/properties" ma:root="true" ma:fieldsID="9b19aaaeaeb3f2f872c19d8df8127a4b" ns2:_="" ns3:_="">
    <xsd:import namespace="218d5560-a8b8-43ca-b14e-0b37eccc852a"/>
    <xsd:import namespace="b57b38ef-cec4-4466-8899-acb2e20eab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d5560-a8b8-43ca-b14e-0b37eccc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c9e2436-caaf-4aa5-9f82-95d0acee858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38ef-cec4-4466-8899-acb2e20eab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6e847d-0feb-4daf-a764-1b79b981c802}" ma:internalName="TaxCatchAll" ma:showField="CatchAllData" ma:web="b57b38ef-cec4-4466-8899-acb2e20eab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3B4EF-52BC-402F-B146-47658BDE1698}">
  <ds:schemaRefs>
    <ds:schemaRef ds:uri="218d5560-a8b8-43ca-b14e-0b37eccc852a"/>
    <ds:schemaRef ds:uri="http://purl.org/dc/elements/1.1/"/>
    <ds:schemaRef ds:uri="http://schemas.microsoft.com/office/2006/metadata/properties"/>
    <ds:schemaRef ds:uri="b57b38ef-cec4-4466-8899-acb2e20eabd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C0EC66-1E13-472C-B434-0D7A400C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d5560-a8b8-43ca-b14e-0b37eccc852a"/>
    <ds:schemaRef ds:uri="b57b38ef-cec4-4466-8899-acb2e20ea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7B44E-595D-4E89-BF72-073353383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Norga</dc:creator>
  <cp:keywords/>
  <dc:description/>
  <cp:lastModifiedBy>STEYVERS Dirk</cp:lastModifiedBy>
  <cp:revision>2</cp:revision>
  <dcterms:created xsi:type="dcterms:W3CDTF">2024-09-19T09:25:00Z</dcterms:created>
  <dcterms:modified xsi:type="dcterms:W3CDTF">2024-09-19T09:25:00Z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0x01010064824AEC99B9B24F9AC53CC9EF6B81B3</vt:lpwstr>
  </property>
</Properties>
</file>